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58969" w14:textId="7AB19683" w:rsidR="00344CCF" w:rsidRDefault="004A312C">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344CCF" w14:paraId="4F4B373D" w14:textId="77777777">
        <w:tc>
          <w:tcPr>
            <w:tcW w:w="0" w:type="auto"/>
            <w:shd w:val="clear" w:color="auto" w:fill="EFEFEF"/>
          </w:tcPr>
          <w:p w14:paraId="569566F9" w14:textId="77777777" w:rsidR="00344CCF" w:rsidRDefault="00000000">
            <w:pPr>
              <w:spacing w:after="0"/>
            </w:pPr>
            <w:r>
              <w:rPr>
                <w:rFonts w:ascii="Lato Black"/>
                <w:b/>
              </w:rPr>
              <w:t>Policy 302.05: Superintendent Evaluation</w:t>
            </w:r>
          </w:p>
        </w:tc>
        <w:tc>
          <w:tcPr>
            <w:tcW w:w="1000" w:type="pct"/>
            <w:shd w:val="clear" w:color="auto" w:fill="EFEFEF"/>
          </w:tcPr>
          <w:p w14:paraId="3C9C3287" w14:textId="77777777" w:rsidR="00344CCF" w:rsidRDefault="00000000">
            <w:r>
              <w:rPr>
                <w:rFonts w:ascii="Lato Black"/>
                <w:b/>
                <w:sz w:val="22"/>
              </w:rPr>
              <w:t xml:space="preserve">Status: </w:t>
            </w:r>
            <w:r>
              <w:rPr>
                <w:rFonts w:ascii="Lato"/>
                <w:sz w:val="22"/>
              </w:rPr>
              <w:t>ADOPTED</w:t>
            </w:r>
          </w:p>
        </w:tc>
      </w:tr>
      <w:tr w:rsidR="00344CCF" w14:paraId="47A41155" w14:textId="77777777">
        <w:tc>
          <w:tcPr>
            <w:tcW w:w="0" w:type="auto"/>
            <w:shd w:val="clear" w:color="auto" w:fill="EFEFEF"/>
          </w:tcPr>
          <w:p w14:paraId="139302F8" w14:textId="0FBD2436" w:rsidR="00344CCF" w:rsidRDefault="00000000">
            <w:r>
              <w:rPr>
                <w:rFonts w:ascii="Lato Black"/>
                <w:b/>
                <w:sz w:val="18"/>
              </w:rPr>
              <w:t xml:space="preserve">Original Adopted Date: </w:t>
            </w:r>
            <w:r>
              <w:rPr>
                <w:rFonts w:ascii="Lato"/>
                <w:sz w:val="18"/>
              </w:rPr>
              <w:t>0</w:t>
            </w:r>
            <w:r w:rsidR="004A312C">
              <w:rPr>
                <w:rFonts w:ascii="Lato"/>
                <w:sz w:val="18"/>
              </w:rPr>
              <w:t>2/17/2005</w:t>
            </w:r>
            <w:r>
              <w:rPr>
                <w:rFonts w:ascii="Lato Black"/>
                <w:b/>
                <w:sz w:val="18"/>
              </w:rPr>
              <w:t xml:space="preserve"> | </w:t>
            </w:r>
            <w:r w:rsidR="00DE191F">
              <w:rPr>
                <w:rFonts w:ascii="Lato Black"/>
                <w:b/>
                <w:kern w:val="0"/>
                <w:sz w:val="18"/>
                <w14:ligatures w14:val="none"/>
              </w:rPr>
              <w:t xml:space="preserve">Last Reviewed Date: </w:t>
            </w:r>
            <w:r w:rsidR="00DE191F">
              <w:rPr>
                <w:rFonts w:ascii="Lato"/>
                <w:kern w:val="0"/>
                <w:sz w:val="18"/>
                <w14:ligatures w14:val="none"/>
              </w:rPr>
              <w:t>3/12/2026</w:t>
            </w:r>
          </w:p>
        </w:tc>
        <w:tc>
          <w:tcPr>
            <w:tcW w:w="0" w:type="auto"/>
            <w:shd w:val="clear" w:color="auto" w:fill="EFEFEF"/>
          </w:tcPr>
          <w:p w14:paraId="09E5957A" w14:textId="77777777" w:rsidR="00344CCF" w:rsidRDefault="00344CCF">
            <w:pPr>
              <w:spacing w:after="0"/>
            </w:pPr>
          </w:p>
        </w:tc>
      </w:tr>
    </w:tbl>
    <w:p w14:paraId="7C39C391" w14:textId="77777777" w:rsidR="00344CCF" w:rsidRDefault="00344CCF">
      <w:pPr>
        <w:spacing w:after="30"/>
        <w:jc w:val="right"/>
      </w:pPr>
    </w:p>
    <w:p w14:paraId="4F107BC6" w14:textId="77777777" w:rsidR="009F05A9" w:rsidRPr="00DE191F" w:rsidRDefault="00000000">
      <w:pPr>
        <w:divId w:val="476997156"/>
        <w:rPr>
          <w:rFonts w:ascii="Lato" w:eastAsia="Times New Roman" w:hAnsi="Lato"/>
          <w:kern w:val="0"/>
          <w:sz w:val="22"/>
          <w:szCs w:val="22"/>
          <w14:ligatures w14:val="none"/>
        </w:rPr>
      </w:pPr>
      <w:r>
        <w:rPr>
          <w:rFonts w:ascii="Lato" w:eastAsia="Times New Roman" w:hAnsi="Lato"/>
          <w:sz w:val="22"/>
          <w:szCs w:val="22"/>
        </w:rPr>
        <w:t xml:space="preserve">The board will conduct an ongoing evaluation of the superintendent's skills, abilities, and competence.  At a minimum, the board will formally evaluate the superintendent on an annual basis.  The goal of the superintendent's formal evaluation is to ensure the education program for the students is carried out, promote growth in effective administrative leadership, clarify the superintendent's role, clarify the immediate priorities of the board, and develop a working relationship between the board and the superintendent. </w:t>
      </w:r>
      <w:r w:rsidRPr="00DE191F">
        <w:rPr>
          <w:rFonts w:ascii="Lato" w:eastAsia="Times New Roman" w:hAnsi="Lato"/>
          <w:sz w:val="22"/>
          <w:szCs w:val="22"/>
        </w:rPr>
        <w:t>This policy supports and does not preclude the ongoing, informal evaluation of the superintendent's skills, abilities and competence. </w:t>
      </w:r>
      <w:r w:rsidRPr="00DE191F">
        <w:rPr>
          <w:rFonts w:ascii="Lato" w:eastAsia="Times New Roman" w:hAnsi="Lato"/>
          <w:sz w:val="22"/>
          <w:szCs w:val="22"/>
        </w:rPr>
        <w:br/>
      </w:r>
      <w:r w:rsidRPr="00DE191F">
        <w:rPr>
          <w:rFonts w:ascii="Lato" w:eastAsia="Times New Roman" w:hAnsi="Lato"/>
          <w:sz w:val="22"/>
          <w:szCs w:val="22"/>
        </w:rPr>
        <w:br/>
        <w:t xml:space="preserve">The superintendent will be an educational leader who promotes the success of all students by: </w:t>
      </w:r>
    </w:p>
    <w:p w14:paraId="46693C90"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Mission, Vision and Core Values:  Develop, advocate and enact a shared mission, vision, and core values of high-quality education and academic success and well-being of each student.</w:t>
      </w:r>
    </w:p>
    <w:p w14:paraId="4E452DCA"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Ethics and Professional Norms:  Act ethically and according to professional norms to promote each student’s academic success and well-being.</w:t>
      </w:r>
    </w:p>
    <w:p w14:paraId="4EFA712E"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Equity and Cultural Responsiveness:  Strive for equity of educational opportunity and culturally responsive practices to promote each student’s academic success and well-being.</w:t>
      </w:r>
    </w:p>
    <w:p w14:paraId="78D4C088"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Curriculum, Instruction and Assessment:  Develop and support intellectually rigorous and coherent systems of curriculum, instruction and assessment to promote each student’s academic success and well-being.</w:t>
      </w:r>
    </w:p>
    <w:p w14:paraId="14EB24E9"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Community Care and Support for Students:  Cultivate an inclusive, caring and supportive school community that promotes the academic success and well-being of each student.</w:t>
      </w:r>
    </w:p>
    <w:p w14:paraId="1BF3A9BB"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Professional Capacity of School Personnel:  Develop the professional capacity and practice of school personnel to promote each student’s academic success and well-being.</w:t>
      </w:r>
    </w:p>
    <w:p w14:paraId="6DC32F6A"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Professional Community for Teachers and Staff:  Foster a professional community of teachers and professional staff to promote each student’s academic success and well-being.  </w:t>
      </w:r>
    </w:p>
    <w:p w14:paraId="73FEF675"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Meaningful Engagement of Families and Community:  Engage families and the community in meaningful, reciprocal, and mutually beneficial ways to promote each student’s academic success and well-being.</w:t>
      </w:r>
    </w:p>
    <w:p w14:paraId="1741D793"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Operations and Management:  Manage school operations and resources to promote each student’s academic success and well-being.</w:t>
      </w:r>
    </w:p>
    <w:p w14:paraId="53F7D9A0" w14:textId="77777777" w:rsidR="009F05A9" w:rsidRPr="00DE191F" w:rsidRDefault="00000000">
      <w:pPr>
        <w:numPr>
          <w:ilvl w:val="0"/>
          <w:numId w:val="1"/>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School Improvement:  Act as an agent of continuous improvement to promote each student’s academic success and well-being.</w:t>
      </w:r>
    </w:p>
    <w:p w14:paraId="6664A3F1" w14:textId="77777777" w:rsidR="009F05A9" w:rsidRPr="00DE191F" w:rsidRDefault="00000000">
      <w:pPr>
        <w:spacing w:after="0"/>
        <w:divId w:val="476997156"/>
        <w:rPr>
          <w:rFonts w:ascii="Lato" w:eastAsia="Times New Roman" w:hAnsi="Lato"/>
          <w:sz w:val="22"/>
          <w:szCs w:val="22"/>
        </w:rPr>
      </w:pPr>
      <w:r w:rsidRPr="00DE191F">
        <w:rPr>
          <w:rFonts w:ascii="Lato" w:eastAsia="Times New Roman" w:hAnsi="Lato"/>
          <w:sz w:val="22"/>
          <w:szCs w:val="22"/>
        </w:rPr>
        <w:t xml:space="preserve">The formal evaluation will be based upon the following principles: </w:t>
      </w:r>
    </w:p>
    <w:p w14:paraId="3DF24611" w14:textId="77777777" w:rsidR="009F05A9" w:rsidRPr="00DE191F" w:rsidRDefault="00000000">
      <w:pPr>
        <w:numPr>
          <w:ilvl w:val="0"/>
          <w:numId w:val="2"/>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The evaluation criteria will be in writing, clearly stated and mutually agreed upon by the board and the superintendent.  The criteria will be related to the job description, the Iowa Standards for School Leaders,  the school district's goals, and the goals of the administrator’s individual professional development plan.</w:t>
      </w:r>
    </w:p>
    <w:p w14:paraId="1276DB23" w14:textId="36E59ADC" w:rsidR="009F05A9" w:rsidRPr="00DE191F" w:rsidRDefault="00000000">
      <w:pPr>
        <w:numPr>
          <w:ilvl w:val="0"/>
          <w:numId w:val="2"/>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At a minimum, the evaluation process wil</w:t>
      </w:r>
      <w:r w:rsidR="004A312C" w:rsidRPr="00DE191F">
        <w:rPr>
          <w:rFonts w:ascii="Lato" w:eastAsia="Times New Roman" w:hAnsi="Lato"/>
          <w:sz w:val="22"/>
          <w:szCs w:val="22"/>
        </w:rPr>
        <w:t>l</w:t>
      </w:r>
      <w:r w:rsidRPr="00DE191F">
        <w:rPr>
          <w:rFonts w:ascii="Lato" w:eastAsia="Times New Roman" w:hAnsi="Lato"/>
          <w:sz w:val="22"/>
          <w:szCs w:val="22"/>
        </w:rPr>
        <w:t xml:space="preserve"> be conducted annually at a time agreed upon;</w:t>
      </w:r>
    </w:p>
    <w:p w14:paraId="74C182D6" w14:textId="77777777" w:rsidR="009F05A9" w:rsidRPr="00DE191F" w:rsidRDefault="00000000">
      <w:pPr>
        <w:numPr>
          <w:ilvl w:val="0"/>
          <w:numId w:val="2"/>
        </w:numPr>
        <w:spacing w:before="100" w:beforeAutospacing="1" w:after="100" w:afterAutospacing="1" w:line="240" w:lineRule="auto"/>
        <w:divId w:val="476997156"/>
        <w:rPr>
          <w:rFonts w:ascii="Lato" w:eastAsia="Times New Roman" w:hAnsi="Lato"/>
          <w:sz w:val="22"/>
          <w:szCs w:val="22"/>
        </w:rPr>
      </w:pPr>
      <w:r w:rsidRPr="00DE191F">
        <w:rPr>
          <w:rFonts w:ascii="Lato" w:eastAsia="Times New Roman" w:hAnsi="Lato"/>
          <w:sz w:val="22"/>
          <w:szCs w:val="22"/>
        </w:rPr>
        <w:t>Each board member will have an opportunity to individually evaluate the superintendent, and these individual evaluations will be compiled into an overall evaluation from the entire board;</w:t>
      </w:r>
    </w:p>
    <w:p w14:paraId="3EC543A1" w14:textId="77777777" w:rsidR="009F05A9" w:rsidRDefault="00000000">
      <w:pPr>
        <w:numPr>
          <w:ilvl w:val="0"/>
          <w:numId w:val="2"/>
        </w:numPr>
        <w:spacing w:before="100" w:beforeAutospacing="1" w:after="100" w:afterAutospacing="1" w:line="240" w:lineRule="auto"/>
        <w:divId w:val="476997156"/>
        <w:rPr>
          <w:rFonts w:ascii="Lato" w:eastAsia="Times New Roman" w:hAnsi="Lato"/>
          <w:sz w:val="22"/>
          <w:szCs w:val="22"/>
        </w:rPr>
      </w:pPr>
      <w:r>
        <w:rPr>
          <w:rFonts w:ascii="Lato" w:eastAsia="Times New Roman" w:hAnsi="Lato"/>
          <w:sz w:val="22"/>
          <w:szCs w:val="22"/>
        </w:rPr>
        <w:t>The superintendent will conduct a self-evaluation prior to discussing the board's evaluation, and the board as a whole will discuss its evaluation with the superintendent;</w:t>
      </w:r>
    </w:p>
    <w:p w14:paraId="30C042F1" w14:textId="77777777" w:rsidR="009F05A9" w:rsidRDefault="00000000">
      <w:pPr>
        <w:numPr>
          <w:ilvl w:val="0"/>
          <w:numId w:val="2"/>
        </w:numPr>
        <w:spacing w:before="100" w:beforeAutospacing="1" w:after="100" w:afterAutospacing="1" w:line="240" w:lineRule="auto"/>
        <w:divId w:val="476997156"/>
        <w:rPr>
          <w:rFonts w:ascii="Lato" w:eastAsia="Times New Roman" w:hAnsi="Lato"/>
          <w:sz w:val="22"/>
          <w:szCs w:val="22"/>
        </w:rPr>
      </w:pPr>
      <w:r>
        <w:rPr>
          <w:rFonts w:ascii="Lato" w:eastAsia="Times New Roman" w:hAnsi="Lato"/>
          <w:sz w:val="22"/>
          <w:szCs w:val="22"/>
        </w:rPr>
        <w:lastRenderedPageBreak/>
        <w:t>The board may discuss its evaluation of the superintendent in closed session upon a request from the superintendent and if the board determines its discussion in open session will needlessly and irreparably injure the superintendent's reputation; and,</w:t>
      </w:r>
    </w:p>
    <w:p w14:paraId="5AD4EE04" w14:textId="08816085" w:rsidR="009F05A9" w:rsidRDefault="00000000">
      <w:pPr>
        <w:numPr>
          <w:ilvl w:val="0"/>
          <w:numId w:val="2"/>
        </w:numPr>
        <w:spacing w:before="100" w:beforeAutospacing="1" w:after="100" w:afterAutospacing="1" w:line="240" w:lineRule="auto"/>
        <w:divId w:val="476997156"/>
        <w:rPr>
          <w:rFonts w:ascii="Lato" w:eastAsia="Times New Roman" w:hAnsi="Lato"/>
          <w:sz w:val="22"/>
          <w:szCs w:val="22"/>
        </w:rPr>
      </w:pPr>
      <w:r>
        <w:rPr>
          <w:rFonts w:ascii="Lato" w:eastAsia="Times New Roman" w:hAnsi="Lato"/>
          <w:sz w:val="22"/>
          <w:szCs w:val="22"/>
        </w:rPr>
        <w:t xml:space="preserve">The individual evaluation by each board member, if individual board members so desire, will not be reviewed by the superintendent.  Board members are encouraged, however, to communicate their criticisms and concerns to the superintendent in the closed session.  The board </w:t>
      </w:r>
      <w:r w:rsidR="004A312C">
        <w:rPr>
          <w:rFonts w:ascii="Lato" w:eastAsia="Times New Roman" w:hAnsi="Lato"/>
          <w:sz w:val="22"/>
          <w:szCs w:val="22"/>
        </w:rPr>
        <w:t xml:space="preserve">secretary </w:t>
      </w:r>
      <w:r>
        <w:rPr>
          <w:rFonts w:ascii="Lato" w:eastAsia="Times New Roman" w:hAnsi="Lato"/>
          <w:sz w:val="22"/>
          <w:szCs w:val="22"/>
        </w:rPr>
        <w:t>will develop a written summary of the individual evaluations, including both the strengths and the weaknesses of the superintendent, and place it in the superintendent's personnel file to be incorporated into the next cycle of evaluations.</w:t>
      </w:r>
    </w:p>
    <w:p w14:paraId="7A9D125D" w14:textId="77777777" w:rsidR="00290A4A" w:rsidRDefault="00000000" w:rsidP="00290A4A">
      <w:pPr>
        <w:divId w:val="476997156"/>
      </w:pPr>
      <w:r>
        <w:rPr>
          <w:rFonts w:ascii="Lato" w:eastAsia="Times New Roman" w:hAnsi="Lato"/>
          <w:sz w:val="22"/>
          <w:szCs w:val="22"/>
        </w:rPr>
        <w:t> </w:t>
      </w:r>
    </w:p>
    <w:p w14:paraId="09EDF96F" w14:textId="666094BF" w:rsidR="009F05A9" w:rsidRDefault="00000000">
      <w:pPr>
        <w:divId w:val="476997156"/>
        <w:rPr>
          <w:rFonts w:ascii="Lato" w:eastAsia="Times New Roman" w:hAnsi="Lato"/>
          <w:sz w:val="22"/>
          <w:szCs w:val="22"/>
        </w:rPr>
      </w:pPr>
      <w:r>
        <w:rPr>
          <w:rFonts w:ascii="Lato" w:eastAsia="Times New Roman" w:hAnsi="Lato"/>
          <w:sz w:val="22"/>
          <w:szCs w:val="22"/>
        </w:rP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9F05A9" w14:paraId="050E1411" w14:textId="77777777">
        <w:trPr>
          <w:divId w:val="476997156"/>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0986C1BD" w14:textId="77777777" w:rsidR="009F05A9"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11C31BCC" w14:textId="77777777" w:rsidR="009F05A9" w:rsidRDefault="00000000">
            <w:pPr>
              <w:rPr>
                <w:rFonts w:ascii="Lato" w:eastAsia="Times New Roman" w:hAnsi="Lato"/>
                <w:sz w:val="22"/>
                <w:szCs w:val="22"/>
              </w:rPr>
            </w:pPr>
            <w:proofErr w:type="spellStart"/>
            <w:r>
              <w:rPr>
                <w:rStyle w:val="Emphasis"/>
                <w:rFonts w:ascii="Lato" w:eastAsia="Times New Roman" w:hAnsi="Lato"/>
                <w:sz w:val="22"/>
                <w:szCs w:val="22"/>
                <w:u w:val="single"/>
              </w:rPr>
              <w:t>Wedergren</w:t>
            </w:r>
            <w:proofErr w:type="spellEnd"/>
            <w:r>
              <w:rPr>
                <w:rStyle w:val="Emphasis"/>
                <w:rFonts w:ascii="Lato" w:eastAsia="Times New Roman" w:hAnsi="Lato"/>
                <w:sz w:val="22"/>
                <w:szCs w:val="22"/>
                <w:u w:val="single"/>
              </w:rPr>
              <w:t xml:space="preserve"> v. Board of Directors</w:t>
            </w:r>
            <w:r>
              <w:rPr>
                <w:rFonts w:ascii="Lato" w:eastAsia="Times New Roman" w:hAnsi="Lato"/>
                <w:sz w:val="22"/>
                <w:szCs w:val="22"/>
              </w:rPr>
              <w:t>, 307 N.W.2d 12 (Iowa 1981).</w:t>
            </w:r>
            <w:r>
              <w:rPr>
                <w:rFonts w:ascii="Lato" w:eastAsia="Times New Roman" w:hAnsi="Lato"/>
                <w:sz w:val="22"/>
                <w:szCs w:val="22"/>
              </w:rPr>
              <w:br/>
              <w:t>Iowa Code §§ 279.8, .20, .23, .23A.</w:t>
            </w:r>
            <w:r>
              <w:rPr>
                <w:rFonts w:ascii="Lato" w:eastAsia="Times New Roman" w:hAnsi="Lato"/>
                <w:sz w:val="22"/>
                <w:szCs w:val="22"/>
              </w:rPr>
              <w:br/>
              <w:t>281 I.A.C. Ch. 83; 12.3(4).</w:t>
            </w:r>
          </w:p>
        </w:tc>
      </w:tr>
    </w:tbl>
    <w:p w14:paraId="08247113" w14:textId="77777777" w:rsidR="009F05A9" w:rsidRDefault="009F05A9">
      <w:pPr>
        <w:divId w:val="476997156"/>
        <w:rPr>
          <w:rFonts w:eastAsia="Times New Roman"/>
        </w:rPr>
      </w:pPr>
    </w:p>
    <w:p w14:paraId="79128F69" w14:textId="77777777" w:rsidR="00344CCF" w:rsidRDefault="00344CCF">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344CCF" w14:paraId="7BAE3765" w14:textId="77777777">
        <w:tc>
          <w:tcPr>
            <w:tcW w:w="4017" w:type="dxa"/>
          </w:tcPr>
          <w:p w14:paraId="5814A11C" w14:textId="77777777" w:rsidR="00344CCF" w:rsidRDefault="00000000">
            <w:pPr>
              <w:spacing w:after="0"/>
            </w:pPr>
            <w:r>
              <w:rPr>
                <w:rFonts w:ascii="Lato Black"/>
                <w:b/>
              </w:rPr>
              <w:t>I.C. Iowa Code</w:t>
            </w:r>
          </w:p>
        </w:tc>
        <w:tc>
          <w:tcPr>
            <w:tcW w:w="5961" w:type="dxa"/>
          </w:tcPr>
          <w:p w14:paraId="2A7593A7" w14:textId="77777777" w:rsidR="00344CCF" w:rsidRDefault="00000000">
            <w:pPr>
              <w:spacing w:after="0"/>
            </w:pPr>
            <w:r>
              <w:rPr>
                <w:rFonts w:ascii="Lato Black"/>
                <w:b/>
              </w:rPr>
              <w:t>Description</w:t>
            </w:r>
          </w:p>
        </w:tc>
      </w:tr>
      <w:tr w:rsidR="00344CCF" w14:paraId="2B83B56B" w14:textId="77777777">
        <w:tc>
          <w:tcPr>
            <w:tcW w:w="4017" w:type="dxa"/>
          </w:tcPr>
          <w:p w14:paraId="659013B4" w14:textId="77777777" w:rsidR="00344CCF" w:rsidRDefault="00000000">
            <w:pPr>
              <w:spacing w:after="0"/>
            </w:pPr>
            <w:r>
              <w:rPr>
                <w:rFonts w:ascii="Lato"/>
              </w:rPr>
              <w:t xml:space="preserve">Iowa Code  </w:t>
            </w:r>
            <w:r>
              <w:rPr>
                <w:rFonts w:ascii="Lato"/>
              </w:rPr>
              <w:t>§</w:t>
            </w:r>
            <w:r>
              <w:rPr>
                <w:rFonts w:ascii="Lato"/>
              </w:rPr>
              <w:t xml:space="preserve"> 279.8</w:t>
            </w:r>
          </w:p>
        </w:tc>
        <w:tc>
          <w:tcPr>
            <w:tcW w:w="5961" w:type="dxa"/>
          </w:tcPr>
          <w:p w14:paraId="6350BD86" w14:textId="77777777" w:rsidR="00344CCF" w:rsidRDefault="00344CCF">
            <w:hyperlink r:id="rId6" w:docLocation="https://www.legis.iowa.gov/docs/code/279.8.pdf">
              <w:r>
                <w:rPr>
                  <w:rFonts w:ascii="Lato"/>
                  <w:color w:val="467886" w:themeColor="hyperlink"/>
                  <w:u w:val="single"/>
                </w:rPr>
                <w:t>Directors - General Rules - Bonds of Employees</w:t>
              </w:r>
            </w:hyperlink>
          </w:p>
        </w:tc>
      </w:tr>
      <w:tr w:rsidR="00344CCF" w14:paraId="40AF1A1A" w14:textId="77777777">
        <w:tc>
          <w:tcPr>
            <w:tcW w:w="4017" w:type="dxa"/>
          </w:tcPr>
          <w:p w14:paraId="76D38762" w14:textId="77777777" w:rsidR="00344CCF" w:rsidRDefault="00000000">
            <w:pPr>
              <w:spacing w:after="0"/>
            </w:pPr>
            <w:r>
              <w:rPr>
                <w:rFonts w:ascii="Lato"/>
              </w:rPr>
              <w:t xml:space="preserve">Iowa Code </w:t>
            </w:r>
            <w:r>
              <w:rPr>
                <w:rFonts w:ascii="Lato"/>
              </w:rPr>
              <w:t>§</w:t>
            </w:r>
            <w:r>
              <w:rPr>
                <w:rFonts w:ascii="Lato"/>
              </w:rPr>
              <w:t xml:space="preserve"> 279.20</w:t>
            </w:r>
          </w:p>
        </w:tc>
        <w:tc>
          <w:tcPr>
            <w:tcW w:w="5961" w:type="dxa"/>
          </w:tcPr>
          <w:p w14:paraId="2BFDBFAD" w14:textId="77777777" w:rsidR="00344CCF" w:rsidRDefault="00344CCF">
            <w:hyperlink r:id="rId7" w:docLocation="https://www.legis.iowa.gov/docs/code/279.20.pdf">
              <w:r>
                <w:rPr>
                  <w:rFonts w:ascii="Lato"/>
                  <w:color w:val="467886" w:themeColor="hyperlink"/>
                  <w:u w:val="single"/>
                </w:rPr>
                <w:t>Superintendent - Term</w:t>
              </w:r>
            </w:hyperlink>
          </w:p>
        </w:tc>
      </w:tr>
      <w:tr w:rsidR="00344CCF" w14:paraId="603961DC" w14:textId="77777777">
        <w:tc>
          <w:tcPr>
            <w:tcW w:w="4017" w:type="dxa"/>
          </w:tcPr>
          <w:p w14:paraId="18893183" w14:textId="77777777" w:rsidR="00344CCF" w:rsidRDefault="00000000">
            <w:pPr>
              <w:spacing w:after="0"/>
            </w:pPr>
            <w:r>
              <w:rPr>
                <w:rFonts w:ascii="Lato"/>
              </w:rPr>
              <w:t xml:space="preserve">Iowa Code </w:t>
            </w:r>
            <w:r>
              <w:rPr>
                <w:rFonts w:ascii="Lato"/>
              </w:rPr>
              <w:t>§</w:t>
            </w:r>
            <w:r>
              <w:rPr>
                <w:rFonts w:ascii="Lato"/>
              </w:rPr>
              <w:t xml:space="preserve"> 279.23</w:t>
            </w:r>
          </w:p>
        </w:tc>
        <w:tc>
          <w:tcPr>
            <w:tcW w:w="5961" w:type="dxa"/>
          </w:tcPr>
          <w:p w14:paraId="623D2ECD" w14:textId="77777777" w:rsidR="00344CCF" w:rsidRDefault="00344CCF">
            <w:hyperlink r:id="rId8" w:docLocation="https://www.legis.iowa.gov/docs/code/279.23.pdf">
              <w:r>
                <w:rPr>
                  <w:rFonts w:ascii="Lato"/>
                  <w:color w:val="467886" w:themeColor="hyperlink"/>
                  <w:u w:val="single"/>
                </w:rPr>
                <w:t>Continuing Contracts for Administrators</w:t>
              </w:r>
            </w:hyperlink>
          </w:p>
        </w:tc>
      </w:tr>
      <w:tr w:rsidR="00344CCF" w14:paraId="3660FA4F" w14:textId="77777777">
        <w:tc>
          <w:tcPr>
            <w:tcW w:w="4017" w:type="dxa"/>
          </w:tcPr>
          <w:p w14:paraId="146C2AA3" w14:textId="77777777" w:rsidR="00344CCF" w:rsidRDefault="00000000">
            <w:pPr>
              <w:spacing w:after="0"/>
            </w:pPr>
            <w:r>
              <w:rPr>
                <w:rFonts w:ascii="Lato"/>
              </w:rPr>
              <w:t xml:space="preserve">Iowa Code </w:t>
            </w:r>
            <w:r>
              <w:rPr>
                <w:rFonts w:ascii="Lato"/>
              </w:rPr>
              <w:t>§</w:t>
            </w:r>
            <w:r>
              <w:rPr>
                <w:rFonts w:ascii="Lato"/>
              </w:rPr>
              <w:t xml:space="preserve"> 279.23A</w:t>
            </w:r>
          </w:p>
        </w:tc>
        <w:tc>
          <w:tcPr>
            <w:tcW w:w="5961" w:type="dxa"/>
          </w:tcPr>
          <w:p w14:paraId="14AC7068" w14:textId="77777777" w:rsidR="00344CCF" w:rsidRDefault="00344CCF">
            <w:hyperlink r:id="rId9" w:docLocation="https://www.legis.iowa.gov/docs/code/279.23A.pdf">
              <w:r>
                <w:rPr>
                  <w:rFonts w:ascii="Lato"/>
                  <w:color w:val="467886" w:themeColor="hyperlink"/>
                  <w:u w:val="single"/>
                </w:rPr>
                <w:t>Evaluation Criteria and procedures</w:t>
              </w:r>
            </w:hyperlink>
          </w:p>
        </w:tc>
      </w:tr>
      <w:tr w:rsidR="00344CCF" w14:paraId="60600CBA" w14:textId="77777777">
        <w:tc>
          <w:tcPr>
            <w:tcW w:w="4017" w:type="dxa"/>
          </w:tcPr>
          <w:p w14:paraId="416F68D7" w14:textId="77777777" w:rsidR="00344CCF" w:rsidRDefault="00000000">
            <w:pPr>
              <w:spacing w:after="0"/>
            </w:pPr>
            <w:r>
              <w:rPr>
                <w:rFonts w:ascii="Lato Black"/>
                <w:b/>
              </w:rPr>
              <w:t>I.A.C. Iowa Administrative Code</w:t>
            </w:r>
          </w:p>
        </w:tc>
        <w:tc>
          <w:tcPr>
            <w:tcW w:w="5961" w:type="dxa"/>
          </w:tcPr>
          <w:p w14:paraId="6A15C629" w14:textId="77777777" w:rsidR="00344CCF" w:rsidRDefault="00000000">
            <w:pPr>
              <w:spacing w:after="0"/>
            </w:pPr>
            <w:r>
              <w:rPr>
                <w:rFonts w:ascii="Lato Black"/>
                <w:b/>
              </w:rPr>
              <w:t>Description</w:t>
            </w:r>
          </w:p>
        </w:tc>
      </w:tr>
      <w:tr w:rsidR="00344CCF" w14:paraId="183D81DB" w14:textId="77777777">
        <w:tc>
          <w:tcPr>
            <w:tcW w:w="4017" w:type="dxa"/>
          </w:tcPr>
          <w:p w14:paraId="5FD522BF" w14:textId="77777777" w:rsidR="00344CCF" w:rsidRDefault="00000000">
            <w:pPr>
              <w:spacing w:after="0"/>
            </w:pPr>
            <w:r>
              <w:rPr>
                <w:rFonts w:ascii="Lato"/>
              </w:rPr>
              <w:t>281 I.A.C. 12.3</w:t>
            </w:r>
          </w:p>
        </w:tc>
        <w:tc>
          <w:tcPr>
            <w:tcW w:w="5961" w:type="dxa"/>
          </w:tcPr>
          <w:p w14:paraId="0EA2D7CD" w14:textId="77777777" w:rsidR="00344CCF" w:rsidRDefault="00344CCF">
            <w:hyperlink r:id="rId10" w:docLocation="https://www.legis.iowa.gov/docs/iac/rule/281.12.3.pdf">
              <w:r>
                <w:rPr>
                  <w:rFonts w:ascii="Lato"/>
                  <w:color w:val="467886" w:themeColor="hyperlink"/>
                  <w:u w:val="single"/>
                </w:rPr>
                <w:t>Administration</w:t>
              </w:r>
            </w:hyperlink>
          </w:p>
        </w:tc>
      </w:tr>
      <w:tr w:rsidR="00344CCF" w14:paraId="1ED2688F" w14:textId="77777777">
        <w:tc>
          <w:tcPr>
            <w:tcW w:w="4017" w:type="dxa"/>
          </w:tcPr>
          <w:p w14:paraId="0AAB72BF" w14:textId="77777777" w:rsidR="00344CCF" w:rsidRDefault="00000000">
            <w:pPr>
              <w:spacing w:after="0"/>
            </w:pPr>
            <w:r>
              <w:rPr>
                <w:rFonts w:ascii="Lato"/>
              </w:rPr>
              <w:t>281 I.A.C. 83</w:t>
            </w:r>
          </w:p>
        </w:tc>
        <w:tc>
          <w:tcPr>
            <w:tcW w:w="5961" w:type="dxa"/>
          </w:tcPr>
          <w:p w14:paraId="6E5DC819" w14:textId="77777777" w:rsidR="00344CCF" w:rsidRDefault="00344CCF">
            <w:hyperlink r:id="rId11" w:docLocation="https://www.legis.iowa.gov/docs/iac/chapter/281.83.pdf">
              <w:r>
                <w:rPr>
                  <w:rFonts w:ascii="Lato"/>
                  <w:color w:val="467886" w:themeColor="hyperlink"/>
                  <w:u w:val="single"/>
                </w:rPr>
                <w:t>Teacher/Administrator Quality Programs</w:t>
              </w:r>
            </w:hyperlink>
          </w:p>
        </w:tc>
      </w:tr>
      <w:tr w:rsidR="00344CCF" w14:paraId="16369B7A" w14:textId="77777777">
        <w:tc>
          <w:tcPr>
            <w:tcW w:w="4017" w:type="dxa"/>
          </w:tcPr>
          <w:p w14:paraId="09020AFF" w14:textId="77777777" w:rsidR="00344CCF" w:rsidRDefault="00000000">
            <w:pPr>
              <w:spacing w:after="0"/>
            </w:pPr>
            <w:r>
              <w:rPr>
                <w:rFonts w:ascii="Lato Black"/>
                <w:b/>
              </w:rPr>
              <w:t>Case Law</w:t>
            </w:r>
          </w:p>
        </w:tc>
        <w:tc>
          <w:tcPr>
            <w:tcW w:w="5961" w:type="dxa"/>
          </w:tcPr>
          <w:p w14:paraId="2E6C9255" w14:textId="77777777" w:rsidR="00344CCF" w:rsidRDefault="00000000">
            <w:pPr>
              <w:spacing w:after="0"/>
            </w:pPr>
            <w:r>
              <w:rPr>
                <w:rFonts w:ascii="Lato Black"/>
                <w:b/>
              </w:rPr>
              <w:t>Description</w:t>
            </w:r>
          </w:p>
        </w:tc>
      </w:tr>
      <w:tr w:rsidR="00344CCF" w14:paraId="23983101" w14:textId="77777777">
        <w:tc>
          <w:tcPr>
            <w:tcW w:w="4017" w:type="dxa"/>
          </w:tcPr>
          <w:p w14:paraId="47F74D91" w14:textId="77777777" w:rsidR="00344CCF" w:rsidRDefault="00000000">
            <w:pPr>
              <w:spacing w:after="0"/>
            </w:pPr>
            <w:proofErr w:type="spellStart"/>
            <w:r>
              <w:rPr>
                <w:rFonts w:ascii="Lato"/>
              </w:rPr>
              <w:t>Wedergren</w:t>
            </w:r>
            <w:proofErr w:type="spellEnd"/>
            <w:r>
              <w:rPr>
                <w:rFonts w:ascii="Lato"/>
              </w:rPr>
              <w:t xml:space="preserve"> v. Board of Directors</w:t>
            </w:r>
          </w:p>
        </w:tc>
        <w:tc>
          <w:tcPr>
            <w:tcW w:w="5961" w:type="dxa"/>
          </w:tcPr>
          <w:p w14:paraId="7567A0FE" w14:textId="77777777" w:rsidR="00344CCF" w:rsidRDefault="00000000">
            <w:r>
              <w:rPr>
                <w:rFonts w:ascii="Lato"/>
              </w:rPr>
              <w:t>307 N.W.2d 12 (Iowa 1981).</w:t>
            </w:r>
          </w:p>
        </w:tc>
      </w:tr>
    </w:tbl>
    <w:p w14:paraId="209CA93D" w14:textId="77777777" w:rsidR="009F05A9" w:rsidRDefault="00000000">
      <w:pPr>
        <w:shd w:val="clear" w:color="auto" w:fill="F9F9F9"/>
        <w:spacing w:line="480" w:lineRule="auto"/>
        <w:divId w:val="1433670052"/>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344CCF" w14:paraId="5C537C49" w14:textId="77777777">
        <w:tc>
          <w:tcPr>
            <w:tcW w:w="4017" w:type="dxa"/>
          </w:tcPr>
          <w:p w14:paraId="351553A4" w14:textId="77777777" w:rsidR="00344CCF" w:rsidRDefault="00000000">
            <w:pPr>
              <w:spacing w:after="0"/>
            </w:pPr>
            <w:r>
              <w:rPr>
                <w:rFonts w:ascii="Lato Black"/>
                <w:b/>
              </w:rPr>
              <w:t>Code</w:t>
            </w:r>
          </w:p>
        </w:tc>
        <w:tc>
          <w:tcPr>
            <w:tcW w:w="5961" w:type="dxa"/>
          </w:tcPr>
          <w:p w14:paraId="0E368330" w14:textId="77777777" w:rsidR="00344CCF" w:rsidRDefault="00000000">
            <w:pPr>
              <w:spacing w:after="0"/>
            </w:pPr>
            <w:r>
              <w:rPr>
                <w:rFonts w:ascii="Lato Black"/>
                <w:b/>
              </w:rPr>
              <w:t>Description</w:t>
            </w:r>
          </w:p>
        </w:tc>
      </w:tr>
      <w:tr w:rsidR="00344CCF" w14:paraId="06F90830" w14:textId="77777777">
        <w:tc>
          <w:tcPr>
            <w:tcW w:w="4017" w:type="dxa"/>
          </w:tcPr>
          <w:p w14:paraId="09D3F109" w14:textId="77777777" w:rsidR="00344CCF" w:rsidRDefault="00000000">
            <w:pPr>
              <w:spacing w:after="0"/>
            </w:pPr>
            <w:r>
              <w:rPr>
                <w:rFonts w:ascii="Lato"/>
              </w:rPr>
              <w:t>212</w:t>
            </w:r>
          </w:p>
        </w:tc>
        <w:tc>
          <w:tcPr>
            <w:tcW w:w="5961" w:type="dxa"/>
          </w:tcPr>
          <w:p w14:paraId="22D2AB0E" w14:textId="77777777" w:rsidR="00344CCF" w:rsidRDefault="00344CCF">
            <w:hyperlink r:id="rId12" w:docLocation="https://simbli.eboardsolutions.com/Policy/ViewPolicy.aspx?S=36031104&amp;revid=okXKg0gFjR2XOVY8ZroYow==">
              <w:r>
                <w:rPr>
                  <w:rFonts w:ascii="Lato"/>
                  <w:color w:val="467886" w:themeColor="hyperlink"/>
                  <w:u w:val="single"/>
                </w:rPr>
                <w:t>Closed Sessions</w:t>
              </w:r>
            </w:hyperlink>
          </w:p>
        </w:tc>
      </w:tr>
    </w:tbl>
    <w:p w14:paraId="1ABBD396" w14:textId="77777777" w:rsidR="0065721D" w:rsidRDefault="0065721D"/>
    <w:sectPr w:rsidR="0065721D">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B27F1"/>
    <w:multiLevelType w:val="multilevel"/>
    <w:tmpl w:val="19C6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AE62B4"/>
    <w:multiLevelType w:val="multilevel"/>
    <w:tmpl w:val="C5DE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482379">
    <w:abstractNumId w:val="1"/>
  </w:num>
  <w:num w:numId="2" w16cid:durableId="928000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44CCF"/>
    <w:rsid w:val="00290A4A"/>
    <w:rsid w:val="002E3A58"/>
    <w:rsid w:val="00344CCF"/>
    <w:rsid w:val="004A312C"/>
    <w:rsid w:val="0061003A"/>
    <w:rsid w:val="0065721D"/>
    <w:rsid w:val="009F05A9"/>
    <w:rsid w:val="00DE191F"/>
    <w:rsid w:val="00FC66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9F94"/>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7156">
      <w:bodyDiv w:val="1"/>
      <w:marLeft w:val="0"/>
      <w:marRight w:val="0"/>
      <w:marTop w:val="0"/>
      <w:marBottom w:val="0"/>
      <w:divBdr>
        <w:top w:val="none" w:sz="0" w:space="0" w:color="auto"/>
        <w:left w:val="none" w:sz="0" w:space="0" w:color="auto"/>
        <w:bottom w:val="none" w:sz="0" w:space="0" w:color="auto"/>
        <w:right w:val="none" w:sz="0" w:space="0" w:color="auto"/>
      </w:divBdr>
    </w:div>
    <w:div w:id="1449351519">
      <w:bodyDiv w:val="1"/>
      <w:marLeft w:val="0"/>
      <w:marRight w:val="0"/>
      <w:marTop w:val="0"/>
      <w:marBottom w:val="0"/>
      <w:divBdr>
        <w:top w:val="none" w:sz="0" w:space="0" w:color="auto"/>
        <w:left w:val="none" w:sz="0" w:space="0" w:color="auto"/>
        <w:bottom w:val="none" w:sz="0" w:space="0" w:color="auto"/>
        <w:right w:val="none" w:sz="0" w:space="0" w:color="auto"/>
      </w:divBdr>
      <w:divsChild>
        <w:div w:id="1433670052">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9.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egis.iowa.gov/docs/code/279.20.pdf" TargetMode="External"/><Relationship Id="rId12" Type="http://schemas.openxmlformats.org/officeDocument/2006/relationships/hyperlink" Target="https://simbli.eboardsolutions.com/Policy/ViewPolicy.aspx?S=36031104&amp;revid=okXKg0gFjR2XOVY8ZroYow=="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hyperlink" Target="https://www.legis.iowa.gov/docs/code/279.8.pdf" TargetMode="External"/><Relationship Id="rId11" Type="http://schemas.openxmlformats.org/officeDocument/2006/relationships/hyperlink" Target="https://www.legis.iowa.gov/docs/iac/chapter/281.83.pdf"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s://www.legis.iowa.gov/docs/iac/rule/281.12.3.pdf" TargetMode="External"/><Relationship Id="rId4" Type="http://schemas.openxmlformats.org/officeDocument/2006/relationships/settings" Target="settings.xml"/><Relationship Id="rId9" Type="http://schemas.openxmlformats.org/officeDocument/2006/relationships/hyperlink" Target="https://www.legis.iowa.gov/docs/code/279.23A.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438D12-6C53-40FA-8E79-5FE17B243F38}">
  <ds:schemaRefs>
    <ds:schemaRef ds:uri="http://schemas.openxmlformats.org/officeDocument/2006/bibliography"/>
  </ds:schemaRefs>
</ds:datastoreItem>
</file>

<file path=customXml/itemProps2.xml><?xml version="1.0" encoding="utf-8"?>
<ds:datastoreItem xmlns:ds="http://schemas.openxmlformats.org/officeDocument/2006/customXml" ds:itemID="{C6439574-A18D-4338-A43D-841CAA2BC8A5}"/>
</file>

<file path=customXml/itemProps3.xml><?xml version="1.0" encoding="utf-8"?>
<ds:datastoreItem xmlns:ds="http://schemas.openxmlformats.org/officeDocument/2006/customXml" ds:itemID="{7C50EB97-66D3-48CD-8BF8-3277AE23414A}"/>
</file>

<file path=customXml/itemProps4.xml><?xml version="1.0" encoding="utf-8"?>
<ds:datastoreItem xmlns:ds="http://schemas.openxmlformats.org/officeDocument/2006/customXml" ds:itemID="{619DB1CA-CF83-4E1A-81D0-1E37EA86E03B}"/>
</file>

<file path=docProps/app.xml><?xml version="1.0" encoding="utf-8"?>
<Properties xmlns="http://schemas.openxmlformats.org/officeDocument/2006/extended-properties" xmlns:vt="http://schemas.openxmlformats.org/officeDocument/2006/docPropsVTypes">
  <Template>Normal</Template>
  <TotalTime>3</TotalTime>
  <Pages>2</Pages>
  <Words>868</Words>
  <Characters>4953</Characters>
  <Application>Microsoft Office Word</Application>
  <DocSecurity>0</DocSecurity>
  <Lines>41</Lines>
  <Paragraphs>11</Paragraphs>
  <ScaleCrop>false</ScaleCrop>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5</cp:revision>
  <dcterms:created xsi:type="dcterms:W3CDTF">2026-01-19T18:56:00Z</dcterms:created>
  <dcterms:modified xsi:type="dcterms:W3CDTF">2026-05-06T14:13:00Z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