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51B" w14:textId="600330AC" w:rsidR="00163ED9" w:rsidRDefault="00B203B7">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163ED9" w14:paraId="1D6892CA" w14:textId="77777777">
        <w:tc>
          <w:tcPr>
            <w:tcW w:w="0" w:type="auto"/>
            <w:shd w:val="clear" w:color="auto" w:fill="EFEFEF"/>
          </w:tcPr>
          <w:p w14:paraId="75930CF2" w14:textId="77777777" w:rsidR="00163ED9" w:rsidRDefault="00000000">
            <w:pPr>
              <w:spacing w:after="0"/>
            </w:pPr>
            <w:r>
              <w:rPr>
                <w:rFonts w:ascii="Lato Black"/>
                <w:b/>
              </w:rPr>
              <w:t>Policy 214: Public Hearings</w:t>
            </w:r>
          </w:p>
        </w:tc>
        <w:tc>
          <w:tcPr>
            <w:tcW w:w="1000" w:type="pct"/>
            <w:shd w:val="clear" w:color="auto" w:fill="EFEFEF"/>
          </w:tcPr>
          <w:p w14:paraId="25648C56" w14:textId="77777777" w:rsidR="00163ED9" w:rsidRDefault="00000000">
            <w:r>
              <w:rPr>
                <w:rFonts w:ascii="Lato Black"/>
                <w:b/>
                <w:sz w:val="22"/>
              </w:rPr>
              <w:t xml:space="preserve">Status: </w:t>
            </w:r>
            <w:r>
              <w:rPr>
                <w:rFonts w:ascii="Lato"/>
                <w:sz w:val="22"/>
              </w:rPr>
              <w:t>ADOPTED</w:t>
            </w:r>
          </w:p>
        </w:tc>
      </w:tr>
      <w:tr w:rsidR="00163ED9" w14:paraId="34154FFB" w14:textId="77777777">
        <w:tc>
          <w:tcPr>
            <w:tcW w:w="0" w:type="auto"/>
            <w:shd w:val="clear" w:color="auto" w:fill="EFEFEF"/>
          </w:tcPr>
          <w:p w14:paraId="4FD4172A" w14:textId="4E8C5889" w:rsidR="00163ED9" w:rsidRDefault="00000000">
            <w:r>
              <w:rPr>
                <w:rFonts w:ascii="Lato Black"/>
                <w:b/>
                <w:sz w:val="18"/>
              </w:rPr>
              <w:t xml:space="preserve">Original Adopted Date: </w:t>
            </w:r>
            <w:r w:rsidR="00B203B7">
              <w:rPr>
                <w:rFonts w:ascii="Lato"/>
                <w:sz w:val="18"/>
              </w:rPr>
              <w:t>08/13/2007</w:t>
            </w:r>
            <w:r>
              <w:rPr>
                <w:rFonts w:ascii="Lato Black"/>
                <w:b/>
                <w:sz w:val="18"/>
              </w:rPr>
              <w:t xml:space="preserve"> | Last Reviewed Date: </w:t>
            </w:r>
            <w:r w:rsidR="001F42D1">
              <w:rPr>
                <w:rFonts w:ascii="Lato Black"/>
                <w:b/>
                <w:sz w:val="18"/>
              </w:rPr>
              <w:t>2/12/26</w:t>
            </w:r>
          </w:p>
        </w:tc>
        <w:tc>
          <w:tcPr>
            <w:tcW w:w="0" w:type="auto"/>
            <w:shd w:val="clear" w:color="auto" w:fill="EFEFEF"/>
          </w:tcPr>
          <w:p w14:paraId="1689808D" w14:textId="77777777" w:rsidR="00163ED9" w:rsidRDefault="00163ED9">
            <w:pPr>
              <w:spacing w:after="0"/>
            </w:pPr>
          </w:p>
        </w:tc>
      </w:tr>
    </w:tbl>
    <w:p w14:paraId="30AA10D9" w14:textId="77777777" w:rsidR="00163ED9" w:rsidRDefault="00163ED9">
      <w:pPr>
        <w:spacing w:after="30"/>
        <w:jc w:val="right"/>
      </w:pPr>
    </w:p>
    <w:p w14:paraId="0755254F" w14:textId="7B9378C8" w:rsidR="00B203B7" w:rsidRDefault="00000000" w:rsidP="00B203B7">
      <w:pPr>
        <w:divId w:val="1330400423"/>
        <w:rPr>
          <w:rFonts w:ascii="Lato" w:eastAsia="Times New Roman" w:hAnsi="Lato"/>
          <w:sz w:val="22"/>
          <w:szCs w:val="22"/>
        </w:rPr>
      </w:pPr>
      <w:r>
        <w:rPr>
          <w:rFonts w:ascii="Lato" w:eastAsia="Times New Roman" w:hAnsi="Lato"/>
          <w:sz w:val="22"/>
          <w:szCs w:val="22"/>
        </w:rPr>
        <w:t xml:space="preserve">Public hearings may be held on school district matters at the discretion of the board.  Public notice of a public hearing will be in the same manner as for a board meeting except that the notice will be given at least ten days before the hearing is to be held unless it is impossible or impractical to do so, </w:t>
      </w:r>
      <w:r w:rsidRPr="001F42D1">
        <w:rPr>
          <w:rFonts w:ascii="Lato" w:eastAsia="Times New Roman" w:hAnsi="Lato"/>
          <w:sz w:val="22"/>
          <w:szCs w:val="22"/>
        </w:rPr>
        <w:t>or the law requires otherwise.</w:t>
      </w:r>
      <w:r>
        <w:rPr>
          <w:rFonts w:ascii="Lato" w:eastAsia="Times New Roman" w:hAnsi="Lato"/>
          <w:sz w:val="22"/>
          <w:szCs w:val="22"/>
        </w:rPr>
        <w:br/>
      </w:r>
      <w:r>
        <w:rPr>
          <w:rFonts w:ascii="Lato" w:eastAsia="Times New Roman" w:hAnsi="Lato"/>
          <w:sz w:val="22"/>
          <w:szCs w:val="22"/>
        </w:rPr>
        <w:br/>
        <w:t>At public hearings, citizens of the district who register at the door will be allowed to speak on the issue for which the public hearing is being held.  Others may be allowed to speak at the board's discretion.  Speakers are asked to keep their remarks as brief as possible.  Prior to the beginning of the hearing, speakers and spectators will be apprised of the rules of order to be followed regarding time limitations, questions, remarks and rebuttals.  In no event will a speaker be allowed to take the time of another speaker.</w:t>
      </w:r>
      <w:r>
        <w:rPr>
          <w:rFonts w:ascii="Lato" w:eastAsia="Times New Roman" w:hAnsi="Lato"/>
          <w:sz w:val="22"/>
          <w:szCs w:val="22"/>
        </w:rPr>
        <w:br/>
      </w:r>
      <w:r>
        <w:rPr>
          <w:rFonts w:ascii="Lato" w:eastAsia="Times New Roman" w:hAnsi="Lato"/>
          <w:sz w:val="22"/>
          <w:szCs w:val="22"/>
        </w:rPr>
        <w:br/>
        <w:t>The board will conduct public hearings in an orderly fashion.  At the beginning of the hearing, statements, background materials and public hearing rules and procedures will be presented by the board president.  The board president will recognize the speakers.  A board member may ask questions of the speakers after receiving permission from the board president.  Only those speakers recognized by the chair will be allowed to speak.  Comments by others are out of order.  Individuals who interfere with or interrupt speakers, the board or the proceedings will be asked to leave.</w:t>
      </w:r>
      <w:r>
        <w:rPr>
          <w:rFonts w:ascii="Lato" w:eastAsia="Times New Roman" w:hAnsi="Lato"/>
          <w:sz w:val="22"/>
          <w:szCs w:val="22"/>
        </w:rPr>
        <w:br/>
        <w:t> </w:t>
      </w:r>
    </w:p>
    <w:p w14:paraId="511D7996" w14:textId="7C022C13" w:rsidR="00EF4809" w:rsidRDefault="00000000">
      <w:pPr>
        <w:divId w:val="1330400423"/>
        <w:rPr>
          <w:rFonts w:ascii="Lato" w:eastAsia="Times New Roman" w:hAnsi="Lato"/>
          <w:sz w:val="22"/>
          <w:szCs w:val="22"/>
        </w:rPr>
      </w:pP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EF4809" w14:paraId="4077CF16" w14:textId="77777777">
        <w:trPr>
          <w:divId w:val="133040042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2CE5B9C" w14:textId="77777777" w:rsidR="00EF4809"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19D73FE" w14:textId="77777777" w:rsidR="00EF4809" w:rsidRDefault="00000000">
            <w:pPr>
              <w:rPr>
                <w:rFonts w:ascii="Lato" w:eastAsia="Times New Roman" w:hAnsi="Lato"/>
                <w:sz w:val="22"/>
                <w:szCs w:val="22"/>
              </w:rPr>
            </w:pPr>
            <w:r>
              <w:rPr>
                <w:rFonts w:ascii="Lato" w:eastAsia="Times New Roman" w:hAnsi="Lato"/>
                <w:sz w:val="22"/>
                <w:szCs w:val="22"/>
              </w:rPr>
              <w:t>Iowa Code §§ 21; 24.9; 26.12; 279.8, .10; 297.22.</w:t>
            </w:r>
          </w:p>
        </w:tc>
      </w:tr>
    </w:tbl>
    <w:p w14:paraId="4F50438D" w14:textId="77777777" w:rsidR="00EF4809" w:rsidRDefault="00EF4809">
      <w:pPr>
        <w:divId w:val="1330400423"/>
        <w:rPr>
          <w:rFonts w:eastAsia="Times New Roman"/>
        </w:rPr>
      </w:pPr>
    </w:p>
    <w:p w14:paraId="553C59C7" w14:textId="77777777" w:rsidR="00163ED9" w:rsidRPr="00B203B7" w:rsidRDefault="00163ED9">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163ED9" w:rsidRPr="00B203B7" w14:paraId="575B9ACC" w14:textId="77777777" w:rsidTr="00B203B7">
        <w:tc>
          <w:tcPr>
            <w:tcW w:w="4023" w:type="dxa"/>
          </w:tcPr>
          <w:p w14:paraId="074D142B" w14:textId="77777777" w:rsidR="00163ED9" w:rsidRPr="00B203B7" w:rsidRDefault="00000000">
            <w:pPr>
              <w:spacing w:after="0"/>
              <w:rPr>
                <w:sz w:val="16"/>
                <w:szCs w:val="16"/>
              </w:rPr>
            </w:pPr>
            <w:r w:rsidRPr="00B203B7">
              <w:rPr>
                <w:rFonts w:ascii="Lato Black"/>
                <w:b/>
                <w:sz w:val="16"/>
                <w:szCs w:val="16"/>
              </w:rPr>
              <w:t>I.C. Iowa Code</w:t>
            </w:r>
          </w:p>
        </w:tc>
        <w:tc>
          <w:tcPr>
            <w:tcW w:w="5970" w:type="dxa"/>
          </w:tcPr>
          <w:p w14:paraId="330B662D" w14:textId="77777777" w:rsidR="00163ED9" w:rsidRPr="00B203B7" w:rsidRDefault="00000000">
            <w:pPr>
              <w:spacing w:after="0"/>
              <w:rPr>
                <w:sz w:val="16"/>
                <w:szCs w:val="16"/>
              </w:rPr>
            </w:pPr>
            <w:r w:rsidRPr="00B203B7">
              <w:rPr>
                <w:rFonts w:ascii="Lato Black"/>
                <w:b/>
                <w:sz w:val="16"/>
                <w:szCs w:val="16"/>
              </w:rPr>
              <w:t>Description</w:t>
            </w:r>
          </w:p>
        </w:tc>
      </w:tr>
      <w:tr w:rsidR="00163ED9" w:rsidRPr="00B203B7" w14:paraId="690D5BCA" w14:textId="77777777" w:rsidTr="00B203B7">
        <w:tc>
          <w:tcPr>
            <w:tcW w:w="4023" w:type="dxa"/>
          </w:tcPr>
          <w:p w14:paraId="704E64C4"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 xml:space="preserve"> 21</w:t>
            </w:r>
          </w:p>
        </w:tc>
        <w:tc>
          <w:tcPr>
            <w:tcW w:w="5970" w:type="dxa"/>
          </w:tcPr>
          <w:p w14:paraId="0A7C992F" w14:textId="77777777" w:rsidR="00163ED9" w:rsidRPr="00B203B7" w:rsidRDefault="00163ED9">
            <w:pPr>
              <w:rPr>
                <w:sz w:val="16"/>
                <w:szCs w:val="16"/>
              </w:rPr>
            </w:pPr>
            <w:hyperlink r:id="rId4" w:docLocation="https://www.legis.iowa.gov/docs/code/21.pdf">
              <w:r w:rsidRPr="00B203B7">
                <w:rPr>
                  <w:rFonts w:ascii="Lato"/>
                  <w:color w:val="467886" w:themeColor="hyperlink"/>
                  <w:sz w:val="16"/>
                  <w:szCs w:val="16"/>
                  <w:u w:val="single"/>
                </w:rPr>
                <w:t>Open Meetings</w:t>
              </w:r>
            </w:hyperlink>
          </w:p>
        </w:tc>
      </w:tr>
      <w:tr w:rsidR="00163ED9" w:rsidRPr="00B203B7" w14:paraId="30B77BA9" w14:textId="77777777" w:rsidTr="00B203B7">
        <w:tc>
          <w:tcPr>
            <w:tcW w:w="4023" w:type="dxa"/>
          </w:tcPr>
          <w:p w14:paraId="40874BAB"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 xml:space="preserve"> 24.9</w:t>
            </w:r>
          </w:p>
        </w:tc>
        <w:tc>
          <w:tcPr>
            <w:tcW w:w="5970" w:type="dxa"/>
          </w:tcPr>
          <w:p w14:paraId="216EBF8E" w14:textId="77777777" w:rsidR="00163ED9" w:rsidRPr="00B203B7" w:rsidRDefault="00163ED9">
            <w:pPr>
              <w:rPr>
                <w:sz w:val="16"/>
                <w:szCs w:val="16"/>
              </w:rPr>
            </w:pPr>
            <w:hyperlink r:id="rId5" w:docLocation="https://www.legis.iowa.gov/docs/code/24.9.pdf">
              <w:r w:rsidRPr="00B203B7">
                <w:rPr>
                  <w:rFonts w:ascii="Lato"/>
                  <w:color w:val="467886" w:themeColor="hyperlink"/>
                  <w:sz w:val="16"/>
                  <w:szCs w:val="16"/>
                  <w:u w:val="single"/>
                </w:rPr>
                <w:t>Notice of Hearings</w:t>
              </w:r>
            </w:hyperlink>
          </w:p>
        </w:tc>
      </w:tr>
      <w:tr w:rsidR="00163ED9" w:rsidRPr="00B203B7" w14:paraId="692E5201" w14:textId="77777777" w:rsidTr="00B203B7">
        <w:tc>
          <w:tcPr>
            <w:tcW w:w="4023" w:type="dxa"/>
          </w:tcPr>
          <w:p w14:paraId="0A0FCA67"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 xml:space="preserve"> 279.10</w:t>
            </w:r>
          </w:p>
        </w:tc>
        <w:tc>
          <w:tcPr>
            <w:tcW w:w="5970" w:type="dxa"/>
          </w:tcPr>
          <w:p w14:paraId="1AD49A40" w14:textId="77777777" w:rsidR="00163ED9" w:rsidRPr="00B203B7" w:rsidRDefault="00163ED9">
            <w:pPr>
              <w:rPr>
                <w:sz w:val="16"/>
                <w:szCs w:val="16"/>
              </w:rPr>
            </w:pPr>
            <w:hyperlink r:id="rId6" w:docLocation="https://www.legis.iowa.gov/docs/code/279.10.pdf">
              <w:r w:rsidRPr="00B203B7">
                <w:rPr>
                  <w:rFonts w:ascii="Lato"/>
                  <w:color w:val="467886" w:themeColor="hyperlink"/>
                  <w:sz w:val="16"/>
                  <w:szCs w:val="16"/>
                  <w:u w:val="single"/>
                </w:rPr>
                <w:t>Directors- Powers and Duties - School Year Begin Date</w:t>
              </w:r>
            </w:hyperlink>
          </w:p>
        </w:tc>
      </w:tr>
      <w:tr w:rsidR="00163ED9" w:rsidRPr="00B203B7" w14:paraId="717CB4D1" w14:textId="77777777" w:rsidTr="00B203B7">
        <w:tc>
          <w:tcPr>
            <w:tcW w:w="4023" w:type="dxa"/>
          </w:tcPr>
          <w:p w14:paraId="310CD884"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 xml:space="preserve"> 279.8</w:t>
            </w:r>
          </w:p>
        </w:tc>
        <w:tc>
          <w:tcPr>
            <w:tcW w:w="5970" w:type="dxa"/>
          </w:tcPr>
          <w:p w14:paraId="54DB05DC" w14:textId="77777777" w:rsidR="00163ED9" w:rsidRPr="00B203B7" w:rsidRDefault="00163ED9">
            <w:pPr>
              <w:rPr>
                <w:sz w:val="16"/>
                <w:szCs w:val="16"/>
              </w:rPr>
            </w:pPr>
            <w:hyperlink r:id="rId7" w:docLocation="https://www.legis.iowa.gov/docs/code/279.8.pdf">
              <w:r w:rsidRPr="00B203B7">
                <w:rPr>
                  <w:rFonts w:ascii="Lato"/>
                  <w:color w:val="467886" w:themeColor="hyperlink"/>
                  <w:sz w:val="16"/>
                  <w:szCs w:val="16"/>
                  <w:u w:val="single"/>
                </w:rPr>
                <w:t>Directors - General Rules - Bonds of Employees</w:t>
              </w:r>
            </w:hyperlink>
          </w:p>
        </w:tc>
      </w:tr>
      <w:tr w:rsidR="00163ED9" w:rsidRPr="00B203B7" w14:paraId="52582225" w14:textId="77777777" w:rsidTr="00B203B7">
        <w:tc>
          <w:tcPr>
            <w:tcW w:w="4023" w:type="dxa"/>
          </w:tcPr>
          <w:p w14:paraId="5831A558"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 xml:space="preserve"> 297.22</w:t>
            </w:r>
          </w:p>
        </w:tc>
        <w:tc>
          <w:tcPr>
            <w:tcW w:w="5970" w:type="dxa"/>
          </w:tcPr>
          <w:p w14:paraId="03A0FEB5" w14:textId="77777777" w:rsidR="00163ED9" w:rsidRPr="00B203B7" w:rsidRDefault="00163ED9">
            <w:pPr>
              <w:rPr>
                <w:sz w:val="16"/>
                <w:szCs w:val="16"/>
              </w:rPr>
            </w:pPr>
            <w:hyperlink r:id="rId8" w:docLocation="https://www.legis.iowa.gov/docs/code/297.22.pdf">
              <w:r w:rsidRPr="00B203B7">
                <w:rPr>
                  <w:rFonts w:ascii="Lato"/>
                  <w:color w:val="467886" w:themeColor="hyperlink"/>
                  <w:sz w:val="16"/>
                  <w:szCs w:val="16"/>
                  <w:u w:val="single"/>
                </w:rPr>
                <w:t>Schoolhouses/Sites - Sell, Lease, Dispose</w:t>
              </w:r>
            </w:hyperlink>
          </w:p>
        </w:tc>
      </w:tr>
      <w:tr w:rsidR="00163ED9" w:rsidRPr="00B203B7" w14:paraId="5DB619E1" w14:textId="77777777" w:rsidTr="00B203B7">
        <w:tc>
          <w:tcPr>
            <w:tcW w:w="4023" w:type="dxa"/>
          </w:tcPr>
          <w:p w14:paraId="1A22CEB8" w14:textId="77777777" w:rsidR="00163ED9" w:rsidRPr="00B203B7" w:rsidRDefault="00000000">
            <w:pPr>
              <w:spacing w:after="0"/>
              <w:rPr>
                <w:sz w:val="16"/>
                <w:szCs w:val="16"/>
              </w:rPr>
            </w:pPr>
            <w:r w:rsidRPr="00B203B7">
              <w:rPr>
                <w:rFonts w:ascii="Lato"/>
                <w:sz w:val="16"/>
                <w:szCs w:val="16"/>
              </w:rPr>
              <w:t xml:space="preserve">Iowa Code </w:t>
            </w:r>
            <w:r w:rsidRPr="00B203B7">
              <w:rPr>
                <w:rFonts w:ascii="Lato"/>
                <w:sz w:val="16"/>
                <w:szCs w:val="16"/>
              </w:rPr>
              <w:t>§</w:t>
            </w:r>
            <w:r w:rsidRPr="00B203B7">
              <w:rPr>
                <w:rFonts w:ascii="Lato"/>
                <w:sz w:val="16"/>
                <w:szCs w:val="16"/>
              </w:rPr>
              <w:t>26.12</w:t>
            </w:r>
          </w:p>
        </w:tc>
        <w:tc>
          <w:tcPr>
            <w:tcW w:w="5970" w:type="dxa"/>
          </w:tcPr>
          <w:p w14:paraId="44612430" w14:textId="77777777" w:rsidR="00163ED9" w:rsidRPr="00B203B7" w:rsidRDefault="00163ED9">
            <w:pPr>
              <w:rPr>
                <w:sz w:val="16"/>
                <w:szCs w:val="16"/>
              </w:rPr>
            </w:pPr>
            <w:hyperlink r:id="rId9" w:docLocation="https://www.legis.iowa.gov/docs/code/26.12.pdf">
              <w:r w:rsidRPr="00B203B7">
                <w:rPr>
                  <w:rFonts w:ascii="Lato"/>
                  <w:color w:val="467886" w:themeColor="hyperlink"/>
                  <w:sz w:val="16"/>
                  <w:szCs w:val="16"/>
                  <w:u w:val="single"/>
                </w:rPr>
                <w:t>When Hearing Necessary</w:t>
              </w:r>
            </w:hyperlink>
          </w:p>
        </w:tc>
      </w:tr>
      <w:tr w:rsidR="00163ED9" w:rsidRPr="00B203B7" w14:paraId="3FBCD618" w14:textId="77777777" w:rsidTr="00B203B7">
        <w:tc>
          <w:tcPr>
            <w:tcW w:w="4023" w:type="dxa"/>
          </w:tcPr>
          <w:p w14:paraId="1415BE7F" w14:textId="0D4FA936" w:rsidR="00163ED9" w:rsidRPr="00B203B7" w:rsidRDefault="00000000">
            <w:pPr>
              <w:spacing w:after="0"/>
              <w:rPr>
                <w:sz w:val="16"/>
                <w:szCs w:val="16"/>
              </w:rPr>
            </w:pPr>
            <w:r w:rsidRPr="00B203B7">
              <w:rPr>
                <w:rFonts w:ascii="Lato Black" w:eastAsia="Times New Roman" w:hAnsi="Lato Black"/>
                <w:b/>
                <w:bCs/>
                <w:sz w:val="16"/>
                <w:szCs w:val="16"/>
              </w:rPr>
              <w:t>Cross References</w:t>
            </w:r>
            <w:r w:rsidR="00B203B7">
              <w:rPr>
                <w:rFonts w:ascii="Lato Black" w:eastAsia="Times New Roman" w:hAnsi="Lato Black"/>
                <w:b/>
                <w:bCs/>
                <w:sz w:val="16"/>
                <w:szCs w:val="16"/>
              </w:rPr>
              <w:t xml:space="preserve"> </w:t>
            </w:r>
            <w:r w:rsidRPr="00B203B7">
              <w:rPr>
                <w:rFonts w:ascii="Lato Black"/>
                <w:b/>
                <w:sz w:val="16"/>
                <w:szCs w:val="16"/>
              </w:rPr>
              <w:t>Code</w:t>
            </w:r>
          </w:p>
        </w:tc>
        <w:tc>
          <w:tcPr>
            <w:tcW w:w="5970" w:type="dxa"/>
          </w:tcPr>
          <w:p w14:paraId="2139C164" w14:textId="77777777" w:rsidR="00163ED9" w:rsidRPr="00B203B7" w:rsidRDefault="00000000">
            <w:pPr>
              <w:spacing w:after="0"/>
              <w:rPr>
                <w:sz w:val="16"/>
                <w:szCs w:val="16"/>
              </w:rPr>
            </w:pPr>
            <w:r w:rsidRPr="00B203B7">
              <w:rPr>
                <w:rFonts w:ascii="Lato Black"/>
                <w:b/>
                <w:sz w:val="16"/>
                <w:szCs w:val="16"/>
              </w:rPr>
              <w:t>Description</w:t>
            </w:r>
          </w:p>
        </w:tc>
      </w:tr>
      <w:tr w:rsidR="00163ED9" w:rsidRPr="00B203B7" w14:paraId="239F04C5" w14:textId="77777777" w:rsidTr="00B203B7">
        <w:tc>
          <w:tcPr>
            <w:tcW w:w="4023" w:type="dxa"/>
          </w:tcPr>
          <w:p w14:paraId="4A6E3C79" w14:textId="77777777" w:rsidR="00163ED9" w:rsidRPr="00B203B7" w:rsidRDefault="00000000">
            <w:pPr>
              <w:spacing w:after="0"/>
              <w:rPr>
                <w:sz w:val="16"/>
                <w:szCs w:val="16"/>
              </w:rPr>
            </w:pPr>
            <w:r w:rsidRPr="00B203B7">
              <w:rPr>
                <w:rFonts w:ascii="Lato"/>
                <w:sz w:val="16"/>
                <w:szCs w:val="16"/>
              </w:rPr>
              <w:t>213</w:t>
            </w:r>
          </w:p>
        </w:tc>
        <w:tc>
          <w:tcPr>
            <w:tcW w:w="5970" w:type="dxa"/>
          </w:tcPr>
          <w:p w14:paraId="0212BB10" w14:textId="77777777" w:rsidR="00163ED9" w:rsidRPr="00B203B7" w:rsidRDefault="00163ED9">
            <w:pPr>
              <w:rPr>
                <w:sz w:val="16"/>
                <w:szCs w:val="16"/>
              </w:rPr>
            </w:pPr>
            <w:hyperlink r:id="rId10" w:docLocation="https://simbli.eboardsolutions.com/Policy/ViewPolicy.aspx?S=36031104&amp;revid=UHlkF5c4YDIVvPmn5VVjIA==">
              <w:r w:rsidRPr="00B203B7">
                <w:rPr>
                  <w:rFonts w:ascii="Lato"/>
                  <w:color w:val="467886" w:themeColor="hyperlink"/>
                  <w:sz w:val="16"/>
                  <w:szCs w:val="16"/>
                  <w:u w:val="single"/>
                </w:rPr>
                <w:t>Public Participation in Board Meetings</w:t>
              </w:r>
            </w:hyperlink>
          </w:p>
        </w:tc>
      </w:tr>
      <w:tr w:rsidR="00163ED9" w:rsidRPr="00B203B7" w14:paraId="7C2FF3CF" w14:textId="77777777" w:rsidTr="00B203B7">
        <w:tc>
          <w:tcPr>
            <w:tcW w:w="4023" w:type="dxa"/>
          </w:tcPr>
          <w:p w14:paraId="2686B6A3" w14:textId="77777777" w:rsidR="00163ED9" w:rsidRPr="00B203B7" w:rsidRDefault="00000000">
            <w:pPr>
              <w:spacing w:after="0"/>
              <w:rPr>
                <w:sz w:val="16"/>
                <w:szCs w:val="16"/>
              </w:rPr>
            </w:pPr>
            <w:r w:rsidRPr="00B203B7">
              <w:rPr>
                <w:rFonts w:ascii="Lato"/>
                <w:sz w:val="16"/>
                <w:szCs w:val="16"/>
              </w:rPr>
              <w:t>601.01</w:t>
            </w:r>
          </w:p>
        </w:tc>
        <w:tc>
          <w:tcPr>
            <w:tcW w:w="5970" w:type="dxa"/>
          </w:tcPr>
          <w:p w14:paraId="1919571F" w14:textId="77777777" w:rsidR="00163ED9" w:rsidRPr="00B203B7" w:rsidRDefault="00163ED9">
            <w:pPr>
              <w:rPr>
                <w:sz w:val="16"/>
                <w:szCs w:val="16"/>
              </w:rPr>
            </w:pPr>
            <w:hyperlink r:id="rId11" w:docLocation="https://simbli.eboardsolutions.com/Policy/ViewPolicy.aspx?S=36031104&amp;revid=h4okGvrdwmbxdslshTwHnRYjQ==">
              <w:r w:rsidRPr="00B203B7">
                <w:rPr>
                  <w:rFonts w:ascii="Lato"/>
                  <w:color w:val="467886" w:themeColor="hyperlink"/>
                  <w:sz w:val="16"/>
                  <w:szCs w:val="16"/>
                  <w:u w:val="single"/>
                </w:rPr>
                <w:t>School Calendar</w:t>
              </w:r>
            </w:hyperlink>
          </w:p>
        </w:tc>
      </w:tr>
      <w:tr w:rsidR="00163ED9" w:rsidRPr="00B203B7" w14:paraId="7D9ED65D" w14:textId="77777777" w:rsidTr="00B203B7">
        <w:tc>
          <w:tcPr>
            <w:tcW w:w="4023" w:type="dxa"/>
          </w:tcPr>
          <w:p w14:paraId="56A94B34" w14:textId="77777777" w:rsidR="00163ED9" w:rsidRPr="00B203B7" w:rsidRDefault="00000000">
            <w:pPr>
              <w:spacing w:after="0"/>
              <w:rPr>
                <w:sz w:val="16"/>
                <w:szCs w:val="16"/>
              </w:rPr>
            </w:pPr>
            <w:r w:rsidRPr="00B203B7">
              <w:rPr>
                <w:rFonts w:ascii="Lato"/>
                <w:sz w:val="16"/>
                <w:szCs w:val="16"/>
              </w:rPr>
              <w:t>703.01</w:t>
            </w:r>
          </w:p>
        </w:tc>
        <w:tc>
          <w:tcPr>
            <w:tcW w:w="5970" w:type="dxa"/>
          </w:tcPr>
          <w:p w14:paraId="37B6DF3C" w14:textId="77777777" w:rsidR="00163ED9" w:rsidRPr="00B203B7" w:rsidRDefault="00163ED9">
            <w:pPr>
              <w:rPr>
                <w:sz w:val="16"/>
                <w:szCs w:val="16"/>
              </w:rPr>
            </w:pPr>
            <w:hyperlink r:id="rId12" w:docLocation="https://simbli.eboardsolutions.com/Policy/ViewPolicy.aspx?S=36031104&amp;revid=leTBTslshwVjL57ag6VslshLd1TQ==">
              <w:r w:rsidRPr="00B203B7">
                <w:rPr>
                  <w:rFonts w:ascii="Lato"/>
                  <w:color w:val="467886" w:themeColor="hyperlink"/>
                  <w:sz w:val="16"/>
                  <w:szCs w:val="16"/>
                  <w:u w:val="single"/>
                </w:rPr>
                <w:t>Budget Planning</w:t>
              </w:r>
            </w:hyperlink>
          </w:p>
        </w:tc>
      </w:tr>
    </w:tbl>
    <w:p w14:paraId="51929842" w14:textId="77777777" w:rsidR="006C46E8" w:rsidRPr="00B203B7" w:rsidRDefault="006C46E8">
      <w:pPr>
        <w:rPr>
          <w:sz w:val="16"/>
          <w:szCs w:val="16"/>
        </w:rPr>
      </w:pPr>
    </w:p>
    <w:sectPr w:rsidR="006C46E8" w:rsidRPr="00B203B7">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63ED9"/>
    <w:rsid w:val="00163ED9"/>
    <w:rsid w:val="001F42D1"/>
    <w:rsid w:val="006C46E8"/>
    <w:rsid w:val="00B203B7"/>
    <w:rsid w:val="00EB34FF"/>
    <w:rsid w:val="00EF4809"/>
    <w:rsid w:val="00F56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7C72"/>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643161">
      <w:bodyDiv w:val="1"/>
      <w:marLeft w:val="0"/>
      <w:marRight w:val="0"/>
      <w:marTop w:val="0"/>
      <w:marBottom w:val="0"/>
      <w:divBdr>
        <w:top w:val="none" w:sz="0" w:space="0" w:color="auto"/>
        <w:left w:val="none" w:sz="0" w:space="0" w:color="auto"/>
        <w:bottom w:val="none" w:sz="0" w:space="0" w:color="auto"/>
        <w:right w:val="none" w:sz="0" w:space="0" w:color="auto"/>
      </w:divBdr>
      <w:divsChild>
        <w:div w:id="1124158080">
          <w:marLeft w:val="0"/>
          <w:marRight w:val="0"/>
          <w:marTop w:val="150"/>
          <w:marBottom w:val="0"/>
          <w:divBdr>
            <w:top w:val="none" w:sz="0" w:space="0" w:color="auto"/>
            <w:left w:val="none" w:sz="0" w:space="0" w:color="auto"/>
            <w:bottom w:val="none" w:sz="0" w:space="0" w:color="auto"/>
            <w:right w:val="none" w:sz="0" w:space="0" w:color="auto"/>
          </w:divBdr>
        </w:div>
      </w:divsChild>
    </w:div>
    <w:div w:id="1330400423">
      <w:bodyDiv w:val="1"/>
      <w:marLeft w:val="0"/>
      <w:marRight w:val="0"/>
      <w:marTop w:val="0"/>
      <w:marBottom w:val="0"/>
      <w:divBdr>
        <w:top w:val="none" w:sz="0" w:space="0" w:color="auto"/>
        <w:left w:val="none" w:sz="0" w:space="0" w:color="auto"/>
        <w:bottom w:val="none" w:sz="0" w:space="0" w:color="auto"/>
        <w:right w:val="none" w:sz="0" w:space="0" w:color="auto"/>
      </w:divBdr>
      <w:divsChild>
        <w:div w:id="526336458">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97.22.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egis.iowa.gov/docs/code/279.8.pdf" TargetMode="External"/><Relationship Id="rId12" Type="http://schemas.openxmlformats.org/officeDocument/2006/relationships/hyperlink" Target="https://simbli.eboardsolutions.com/Policy/ViewPolicy.aspx?S=36031104&amp;revid=leTBTslshwVjL57ag6VslshLd1TQ=="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www.legis.iowa.gov/docs/code/279.10.pdf" TargetMode="External"/><Relationship Id="rId11" Type="http://schemas.openxmlformats.org/officeDocument/2006/relationships/hyperlink" Target="https://simbli.eboardsolutions.com/Policy/ViewPolicy.aspx?S=36031104&amp;revid=h4okGvrdwmbxdslshTwHnRYjQ==" TargetMode="External"/><Relationship Id="rId5" Type="http://schemas.openxmlformats.org/officeDocument/2006/relationships/hyperlink" Target="https://www.legis.iowa.gov/docs/code/24.9.pdf" TargetMode="External"/><Relationship Id="rId15" Type="http://schemas.openxmlformats.org/officeDocument/2006/relationships/customXml" Target="../customXml/item1.xml"/><Relationship Id="rId10" Type="http://schemas.openxmlformats.org/officeDocument/2006/relationships/hyperlink" Target="https://simbli.eboardsolutions.com/Policy/ViewPolicy.aspx?S=36031104&amp;revid=UHlkF5c4YDIVvPmn5VVjIA==" TargetMode="External"/><Relationship Id="rId4" Type="http://schemas.openxmlformats.org/officeDocument/2006/relationships/hyperlink" Target="https://www.legis.iowa.gov/docs/code/21.pdf" TargetMode="External"/><Relationship Id="rId9" Type="http://schemas.openxmlformats.org/officeDocument/2006/relationships/hyperlink" Target="https://www.legis.iowa.gov/docs/code/26.12.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A3152-7BDE-427D-8D6E-78E33C688B12}"/>
</file>

<file path=customXml/itemProps2.xml><?xml version="1.0" encoding="utf-8"?>
<ds:datastoreItem xmlns:ds="http://schemas.openxmlformats.org/officeDocument/2006/customXml" ds:itemID="{8E0297FE-CB49-45BE-9A30-695F6EEE6776}"/>
</file>

<file path=customXml/itemProps3.xml><?xml version="1.0" encoding="utf-8"?>
<ds:datastoreItem xmlns:ds="http://schemas.openxmlformats.org/officeDocument/2006/customXml" ds:itemID="{0DA7AD5B-CE21-41BF-91F8-55491D175F08}"/>
</file>

<file path=docProps/app.xml><?xml version="1.0" encoding="utf-8"?>
<Properties xmlns="http://schemas.openxmlformats.org/officeDocument/2006/extended-properties" xmlns:vt="http://schemas.openxmlformats.org/officeDocument/2006/docPropsVTypes">
  <Template>Normal</Template>
  <TotalTime>3</TotalTime>
  <Pages>1</Pages>
  <Words>524</Words>
  <Characters>2990</Characters>
  <Application>Microsoft Office Word</Application>
  <DocSecurity>0</DocSecurity>
  <Lines>24</Lines>
  <Paragraphs>7</Paragraphs>
  <ScaleCrop>false</ScaleCrop>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2026-01-02T00:47:00Z</dcterms:created>
  <dcterms:modified xsi:type="dcterms:W3CDTF">2026-02-18T15:02:00Z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